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CE668C">
        <w:rPr>
          <w:rFonts w:ascii="Arial" w:hAnsi="Arial" w:cs="Arial"/>
          <w:b/>
          <w:bCs/>
          <w:color w:val="000000"/>
          <w:sz w:val="24"/>
        </w:rPr>
        <w:t>5-e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CE668C">
        <w:rPr>
          <w:rFonts w:ascii="Arial" w:hAnsi="Arial" w:cs="Arial" w:hint="eastAsia"/>
          <w:b/>
          <w:sz w:val="24"/>
        </w:rPr>
        <w:t>200</w:t>
      </w:r>
      <w:r w:rsidR="009E53B1">
        <w:rPr>
          <w:rFonts w:ascii="Arial" w:hAnsi="Arial" w:cs="Arial"/>
          <w:b/>
          <w:sz w:val="24"/>
        </w:rPr>
        <w:t>6757</w:t>
      </w:r>
    </w:p>
    <w:p w:rsidR="00140B15" w:rsidRPr="004D206E" w:rsidRDefault="00CE668C" w:rsidP="001646D0">
      <w:pPr>
        <w:rPr>
          <w:rFonts w:ascii="Arial" w:hAnsi="Arial" w:cs="Arial"/>
          <w:b/>
          <w:bCs/>
          <w:color w:val="000000"/>
          <w:sz w:val="24"/>
        </w:rPr>
      </w:pPr>
      <w:r>
        <w:rPr>
          <w:rFonts w:ascii="Arial" w:hAnsi="Arial"/>
          <w:b/>
          <w:sz w:val="24"/>
          <w:szCs w:val="20"/>
          <w:lang w:eastAsia="ja-JP"/>
        </w:rPr>
        <w:t xml:space="preserve">Electronic Meeting, 25 May – </w:t>
      </w:r>
      <w:r w:rsidRPr="00D53F9A">
        <w:rPr>
          <w:rFonts w:ascii="Arial" w:hAnsi="Arial"/>
          <w:b/>
          <w:sz w:val="24"/>
          <w:szCs w:val="20"/>
          <w:lang w:eastAsia="ja-JP"/>
        </w:rPr>
        <w:t>0</w:t>
      </w:r>
      <w:r>
        <w:rPr>
          <w:rFonts w:ascii="Arial" w:hAnsi="Arial"/>
          <w:b/>
          <w:sz w:val="24"/>
          <w:szCs w:val="20"/>
          <w:lang w:eastAsia="ja-JP"/>
        </w:rPr>
        <w:t>5</w:t>
      </w:r>
      <w:r w:rsidRPr="00D53F9A">
        <w:rPr>
          <w:rFonts w:ascii="Arial" w:hAnsi="Arial"/>
          <w:b/>
          <w:sz w:val="24"/>
          <w:szCs w:val="20"/>
          <w:lang w:eastAsia="ja-JP"/>
        </w:rPr>
        <w:t xml:space="preserve"> </w:t>
      </w:r>
      <w:r>
        <w:rPr>
          <w:rFonts w:ascii="Arial" w:hAnsi="Arial"/>
          <w:b/>
          <w:sz w:val="24"/>
          <w:szCs w:val="20"/>
          <w:lang w:eastAsia="ja-JP"/>
        </w:rPr>
        <w:t>June</w:t>
      </w:r>
      <w:r>
        <w:rPr>
          <w:rFonts w:ascii="Arial" w:hAnsi="Arial" w:cs="Arial"/>
          <w:b/>
          <w:bCs/>
          <w:color w:val="000000"/>
          <w:sz w:val="24"/>
        </w:rPr>
        <w:t xml:space="preserve"> 2020</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CE668C">
        <w:rPr>
          <w:rFonts w:ascii="Arial" w:hAnsi="Arial" w:cs="Arial"/>
          <w:b/>
          <w:bCs/>
          <w:color w:val="000000"/>
          <w:sz w:val="20"/>
          <w:szCs w:val="20"/>
          <w:lang w:val="en-US" w:eastAsia="zh-CN"/>
        </w:rPr>
        <w:t>6</w:t>
      </w:r>
      <w:r w:rsidR="00AA657B">
        <w:rPr>
          <w:rFonts w:ascii="Arial" w:eastAsia="바탕" w:hAnsi="Arial" w:cs="Arial" w:hint="eastAsia"/>
          <w:b/>
          <w:bCs/>
          <w:color w:val="000000"/>
          <w:sz w:val="20"/>
          <w:szCs w:val="20"/>
          <w:lang w:val="en-US" w:eastAsia="ko-KR"/>
        </w:rPr>
        <w:t>.</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9E53B1">
        <w:rPr>
          <w:rFonts w:ascii="Arial" w:eastAsia="바탕" w:hAnsi="Arial" w:cs="Arial" w:hint="eastAsia"/>
          <w:b/>
          <w:bCs/>
          <w:color w:val="000000"/>
          <w:sz w:val="20"/>
          <w:szCs w:val="20"/>
          <w:lang w:val="en-US" w:eastAsia="ko-KR"/>
        </w:rPr>
        <w:t>2</w:t>
      </w:r>
      <w:bookmarkStart w:id="0" w:name="_GoBack"/>
      <w:bookmarkEnd w:id="0"/>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E668C">
        <w:rPr>
          <w:rFonts w:ascii="Arial" w:eastAsia="맑은 고딕" w:hAnsi="Arial" w:cs="Arial"/>
          <w:b/>
          <w:bCs/>
          <w:color w:val="000000"/>
          <w:sz w:val="20"/>
          <w:szCs w:val="20"/>
          <w:lang w:val="en-US" w:eastAsia="ko-KR"/>
        </w:rPr>
        <w:t>Discussion</w:t>
      </w:r>
      <w:r w:rsidR="00C83F42" w:rsidRPr="00C83F42">
        <w:rPr>
          <w:rFonts w:ascii="Arial" w:eastAsia="맑은 고딕" w:hAnsi="Arial" w:cs="Arial" w:hint="eastAsia"/>
          <w:b/>
          <w:bCs/>
          <w:color w:val="000000"/>
          <w:sz w:val="20"/>
          <w:szCs w:val="20"/>
          <w:lang w:val="en-US" w:eastAsia="ko-KR"/>
        </w:rPr>
        <w:t xml:space="preserve"> </w:t>
      </w:r>
      <w:r w:rsidR="00C83F42">
        <w:rPr>
          <w:rFonts w:ascii="Arial" w:eastAsia="맑은 고딕" w:hAnsi="Arial" w:cs="Arial"/>
          <w:b/>
          <w:bCs/>
          <w:color w:val="000000"/>
          <w:sz w:val="20"/>
          <w:szCs w:val="20"/>
          <w:lang w:val="en-US" w:eastAsia="ko-KR"/>
        </w:rPr>
        <w:t xml:space="preserve">on </w:t>
      </w:r>
      <w:r w:rsidR="00CE668C">
        <w:rPr>
          <w:rFonts w:ascii="Arial" w:eastAsia="맑은 고딕" w:hAnsi="Arial" w:cs="Arial"/>
          <w:b/>
          <w:bCs/>
          <w:color w:val="000000"/>
          <w:sz w:val="20"/>
          <w:szCs w:val="20"/>
          <w:lang w:val="en-US" w:eastAsia="ko-KR"/>
        </w:rPr>
        <w:t xml:space="preserve">UL-SL simultaneous transmission based on the </w:t>
      </w:r>
      <w:r w:rsidR="004D206E">
        <w:rPr>
          <w:rFonts w:ascii="Arial" w:eastAsia="맑은 고딕" w:hAnsi="Arial" w:cs="Arial"/>
          <w:b/>
          <w:bCs/>
          <w:color w:val="000000"/>
          <w:sz w:val="20"/>
          <w:szCs w:val="20"/>
          <w:lang w:val="en-US" w:eastAsia="ko-KR"/>
        </w:rPr>
        <w:t>candidate RF architecture</w:t>
      </w:r>
      <w:r w:rsidR="00C83F42">
        <w:rPr>
          <w:rFonts w:ascii="Arial" w:eastAsia="맑은 고딕" w:hAnsi="Arial" w:cs="Arial"/>
          <w:b/>
          <w:bCs/>
          <w:color w:val="000000"/>
          <w:sz w:val="20"/>
          <w:szCs w:val="20"/>
          <w:lang w:val="en-US" w:eastAsia="ko-KR"/>
        </w:rPr>
        <w:t xml:space="preserve"> for 5G V2X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Default="008D6223" w:rsidP="00310939">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E668C">
        <w:rPr>
          <w:rFonts w:eastAsia="바탕" w:hint="eastAsia"/>
          <w:lang w:eastAsia="ko-KR"/>
        </w:rPr>
        <w:t>94-e BIS</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CE668C">
        <w:rPr>
          <w:rFonts w:eastAsia="바탕"/>
          <w:lang w:eastAsia="ko-KR"/>
        </w:rPr>
        <w:t xml:space="preserve">discuss the synchronous operation between NR UL transmission and SL transmission in same licensed band in a UE. RAN4 </w:t>
      </w:r>
      <w:r w:rsidR="00A12D05">
        <w:rPr>
          <w:rFonts w:eastAsia="바탕"/>
          <w:lang w:eastAsia="ko-KR"/>
        </w:rPr>
        <w:t xml:space="preserve">agreed </w:t>
      </w:r>
      <w:r w:rsidR="00CE668C">
        <w:rPr>
          <w:rFonts w:eastAsia="바탕"/>
          <w:lang w:eastAsia="ko-KR"/>
        </w:rPr>
        <w:t>WF on this topic and need further discussion based on the UE RF candidate RF architecture in licensed band.</w:t>
      </w:r>
    </w:p>
    <w:p w:rsidR="001E17F6" w:rsidRDefault="00AE1946" w:rsidP="00DC3541">
      <w:pPr>
        <w:spacing w:after="240"/>
        <w:rPr>
          <w:rFonts w:eastAsia="바탕"/>
          <w:lang w:eastAsia="ko-KR"/>
        </w:rPr>
      </w:pPr>
      <w:r>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CE668C">
        <w:rPr>
          <w:rFonts w:eastAsia="바탕"/>
          <w:lang w:eastAsia="ko-KR"/>
        </w:rPr>
        <w:t xml:space="preserve">the interference problem of synchronous operation with NR UL and SL operation in same band based on the candidate </w:t>
      </w:r>
      <w:r w:rsidR="001F256F">
        <w:rPr>
          <w:rFonts w:eastAsia="바탕"/>
          <w:lang w:eastAsia="ko-KR"/>
        </w:rPr>
        <w:t>RF architecture for NR V2X UE at licensed operating bands</w:t>
      </w:r>
      <w:r w:rsidR="00A377D2">
        <w:rPr>
          <w:rFonts w:eastAsia="바탕"/>
          <w:lang w:eastAsia="ko-KR"/>
        </w:rPr>
        <w:t>.</w:t>
      </w:r>
    </w:p>
    <w:p w:rsidR="00B67DFA" w:rsidRPr="00B67DFA" w:rsidRDefault="005E12EB" w:rsidP="00310939">
      <w:pPr>
        <w:pStyle w:val="1"/>
        <w:numPr>
          <w:ilvl w:val="0"/>
          <w:numId w:val="5"/>
        </w:numPr>
        <w:spacing w:before="240"/>
        <w:ind w:left="823"/>
        <w:rPr>
          <w:rFonts w:eastAsia="바탕"/>
          <w:lang w:val="en-US" w:eastAsia="ko-KR"/>
        </w:rPr>
      </w:pPr>
      <w:r>
        <w:rPr>
          <w:rFonts w:eastAsia="맑은 고딕" w:hint="eastAsia"/>
          <w:lang w:val="en-US" w:eastAsia="ko-KR"/>
        </w:rPr>
        <w:t>Candidate</w:t>
      </w:r>
      <w:r w:rsidR="002A3934">
        <w:rPr>
          <w:rFonts w:eastAsia="맑은 고딕" w:hint="eastAsia"/>
          <w:lang w:val="en-US" w:eastAsia="ko-KR"/>
        </w:rPr>
        <w:t xml:space="preserve"> RF architecture</w:t>
      </w:r>
      <w:r>
        <w:rPr>
          <w:rFonts w:eastAsia="맑은 고딕"/>
          <w:lang w:val="en-US" w:eastAsia="ko-KR"/>
        </w:rPr>
        <w:t>s</w:t>
      </w:r>
      <w:r w:rsidR="002A3934">
        <w:rPr>
          <w:rFonts w:eastAsia="맑은 고딕" w:hint="eastAsia"/>
          <w:lang w:val="en-US" w:eastAsia="ko-KR"/>
        </w:rPr>
        <w:t xml:space="preserve"> for</w:t>
      </w:r>
      <w:r w:rsidR="0088539F">
        <w:rPr>
          <w:rFonts w:eastAsia="맑은 고딕" w:hint="eastAsia"/>
          <w:lang w:val="en-US" w:eastAsia="ko-KR"/>
        </w:rPr>
        <w:t xml:space="preserve"> </w:t>
      </w:r>
      <w:r w:rsidR="00113F52">
        <w:rPr>
          <w:rFonts w:eastAsia="맑은 고딕"/>
          <w:lang w:val="en-US" w:eastAsia="ko-KR"/>
        </w:rPr>
        <w:t>NR</w:t>
      </w:r>
      <w:r w:rsidR="005D068F">
        <w:rPr>
          <w:rFonts w:eastAsia="맑은 고딕"/>
          <w:lang w:val="en-US" w:eastAsia="ko-KR"/>
        </w:rPr>
        <w:t xml:space="preserve">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C23CDB">
        <w:rPr>
          <w:rFonts w:eastAsia="바탕"/>
          <w:lang w:eastAsia="ko-KR"/>
        </w:rPr>
        <w:t>5G</w:t>
      </w:r>
      <w:r w:rsidR="001646D0">
        <w:rPr>
          <w:rFonts w:eastAsia="바탕"/>
          <w:lang w:eastAsia="ko-KR"/>
        </w:rPr>
        <w:t xml:space="preserve"> V2X</w:t>
      </w:r>
      <w:r>
        <w:rPr>
          <w:rFonts w:eastAsia="바탕"/>
          <w:lang w:eastAsia="ko-KR"/>
        </w:rPr>
        <w:t xml:space="preserve"> service</w:t>
      </w:r>
      <w:r w:rsidR="00C23CDB">
        <w:rPr>
          <w:rFonts w:eastAsia="바탕" w:hint="eastAsia"/>
          <w:lang w:eastAsia="ko-KR"/>
        </w:rPr>
        <w:t xml:space="preserve"> in Rel-16</w:t>
      </w:r>
      <w:r>
        <w:rPr>
          <w:rFonts w:eastAsia="바탕" w:hint="eastAsia"/>
          <w:lang w:eastAsia="ko-KR"/>
        </w:rPr>
        <w:t xml:space="preserve">, </w:t>
      </w:r>
      <w:r>
        <w:rPr>
          <w:rFonts w:eastAsia="바탕"/>
          <w:lang w:eastAsia="ko-KR"/>
        </w:rPr>
        <w:t>RAN4 can consider example RF architecture</w:t>
      </w:r>
      <w:r>
        <w:rPr>
          <w:rFonts w:eastAsia="바탕" w:hint="eastAsia"/>
          <w:lang w:eastAsia="ko-KR"/>
        </w:rPr>
        <w:t xml:space="preserve"> as shown in Figure 1</w:t>
      </w:r>
      <w:r w:rsidR="00C23CDB">
        <w:rPr>
          <w:rFonts w:eastAsia="바탕"/>
          <w:lang w:eastAsia="ko-KR"/>
        </w:rPr>
        <w:t xml:space="preserve"> to support SL operation in both ITS spectrum and licensed band</w:t>
      </w:r>
      <w:r>
        <w:rPr>
          <w:rFonts w:eastAsia="바탕" w:hint="eastAsia"/>
          <w:lang w:eastAsia="ko-KR"/>
        </w:rPr>
        <w:t>.</w:t>
      </w:r>
      <w:r w:rsidR="009012CC">
        <w:rPr>
          <w:rFonts w:eastAsia="바탕" w:hint="eastAsia"/>
          <w:lang w:eastAsia="ko-KR"/>
        </w:rPr>
        <w:t xml:space="preserve"> </w:t>
      </w:r>
    </w:p>
    <w:p w:rsidR="00F77239" w:rsidRDefault="00C23CDB" w:rsidP="00836F3D">
      <w:pPr>
        <w:jc w:val="center"/>
      </w:pPr>
      <w:r>
        <w:rPr>
          <w:noProof/>
          <w:lang w:val="en-US" w:eastAsia="ko-KR"/>
        </w:rPr>
        <w:drawing>
          <wp:inline distT="0" distB="0" distL="0" distR="0" wp14:anchorId="098FD70E" wp14:editId="3D16A0C3">
            <wp:extent cx="2641600" cy="2203297"/>
            <wp:effectExtent l="0" t="0" r="635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53135" cy="2212918"/>
                    </a:xfrm>
                    <a:prstGeom prst="rect">
                      <a:avLst/>
                    </a:prstGeom>
                  </pic:spPr>
                </pic:pic>
              </a:graphicData>
            </a:graphic>
          </wp:inline>
        </w:drawing>
      </w:r>
      <w:r w:rsidR="00CC3FCD" w:rsidRPr="00CC3FCD">
        <w:rPr>
          <w:noProof/>
          <w:lang w:val="en-US" w:eastAsia="ko-KR"/>
        </w:rPr>
        <w:t xml:space="preserve"> </w:t>
      </w:r>
      <w:r w:rsidR="00C169EA">
        <w:rPr>
          <w:noProof/>
          <w:lang w:val="en-US" w:eastAsia="ko-KR"/>
        </w:rPr>
        <w:drawing>
          <wp:inline distT="0" distB="0" distL="0" distR="0" wp14:anchorId="29203C7E" wp14:editId="0AF57EAA">
            <wp:extent cx="2844800" cy="2137364"/>
            <wp:effectExtent l="0" t="0" r="0" b="0"/>
            <wp:docPr id="133" name="그림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4782" cy="2144864"/>
                    </a:xfrm>
                    <a:prstGeom prst="rect">
                      <a:avLst/>
                    </a:prstGeom>
                  </pic:spPr>
                </pic:pic>
              </a:graphicData>
            </a:graphic>
          </wp:inline>
        </w:drawing>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Pr>
          <w:rFonts w:eastAsiaTheme="minorEastAsia" w:hint="eastAsia"/>
          <w:lang w:eastAsia="ko-KR"/>
        </w:rPr>
        <w:t xml:space="preserve">ingle </w:t>
      </w:r>
      <w:r>
        <w:rPr>
          <w:rFonts w:eastAsiaTheme="minorEastAsia"/>
          <w:lang w:eastAsia="ko-KR"/>
        </w:rPr>
        <w:t xml:space="preserve">RF chain in n79  </w:t>
      </w:r>
      <w:r w:rsidR="00C169EA">
        <w:rPr>
          <w:rFonts w:eastAsiaTheme="minorEastAsia"/>
          <w:lang w:eastAsia="ko-KR"/>
        </w:rPr>
        <w:t xml:space="preserve">               </w:t>
      </w:r>
      <w:r>
        <w:rPr>
          <w:rFonts w:eastAsiaTheme="minorEastAsia"/>
          <w:lang w:eastAsia="ko-KR"/>
        </w:rPr>
        <w:t xml:space="preserve">      (b) Separate RF chain in n79</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196831" w:rsidRDefault="00196831" w:rsidP="007D59ED">
      <w:pPr>
        <w:pStyle w:val="afa"/>
        <w:ind w:leftChars="0" w:left="0"/>
        <w:jc w:val="center"/>
        <w:rPr>
          <w:rFonts w:eastAsia="맑은 고딕"/>
          <w:b/>
          <w:lang w:eastAsia="ko-KR"/>
        </w:rPr>
      </w:pPr>
    </w:p>
    <w:p w:rsidR="00196831" w:rsidRDefault="00196831" w:rsidP="00196831">
      <w:pPr>
        <w:pStyle w:val="afa"/>
        <w:ind w:leftChars="0" w:left="0"/>
        <w:jc w:val="left"/>
        <w:rPr>
          <w:rFonts w:eastAsia="바탕"/>
          <w:lang w:eastAsia="ko-KR"/>
        </w:rPr>
      </w:pPr>
      <w:r w:rsidRPr="00196831">
        <w:rPr>
          <w:rFonts w:eastAsia="바탕"/>
          <w:lang w:eastAsia="ko-KR"/>
        </w:rPr>
        <w:t xml:space="preserve">In last </w:t>
      </w:r>
      <w:r>
        <w:rPr>
          <w:rFonts w:eastAsia="바탕"/>
          <w:lang w:eastAsia="ko-KR"/>
        </w:rPr>
        <w:t xml:space="preserve">RAN4 meeting, some operators request to SL operation </w:t>
      </w:r>
      <w:r w:rsidRPr="00196831">
        <w:rPr>
          <w:rFonts w:eastAsia="바탕"/>
          <w:lang w:eastAsia="ko-KR"/>
        </w:rPr>
        <w:t xml:space="preserve">with the conditions that the entire band is allocated for SL operation in a particular region or 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196831">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5pt" o:ole="">
            <v:imagedata r:id="rId10" o:title=""/>
          </v:shape>
          <o:OLEObject Type="Embed" ProgID="Equation.DSMT4" ShapeID="_x0000_i1025" DrawAspect="Content" ObjectID="_1651060733" r:id="rId11"/>
        </w:object>
      </w:r>
      <w:r w:rsidR="004820CF" w:rsidRPr="004820CF">
        <w:rPr>
          <w:rFonts w:eastAsia="바탕"/>
          <w:lang w:eastAsia="ko-KR"/>
        </w:rPr>
        <w:t xml:space="preserve">and </w:t>
      </w:r>
      <w:r w:rsidR="004820CF" w:rsidRPr="004820CF">
        <w:rPr>
          <w:position w:val="-14"/>
        </w:rPr>
        <w:object w:dxaOrig="639" w:dyaOrig="380">
          <v:shape id="_x0000_i1026" type="#_x0000_t75" style="width:31.5pt;height:19pt" o:ole="">
            <v:imagedata r:id="rId12" o:title=""/>
          </v:shape>
          <o:OLEObject Type="Embed" ProgID="Equation.DSMT4" ShapeID="_x0000_i1026" DrawAspect="Content" ObjectID="_1651060734" r:id="rId13"/>
        </w:object>
      </w:r>
      <w:r w:rsidR="004820CF" w:rsidRPr="004820CF">
        <w:rPr>
          <w:rFonts w:eastAsia="바탕"/>
          <w:lang w:eastAsia="ko-KR"/>
        </w:rPr>
        <w:t xml:space="preserve"> </w:t>
      </w:r>
      <w:r w:rsidRPr="004820CF">
        <w:rPr>
          <w:rFonts w:eastAsia="바탕"/>
          <w:lang w:eastAsia="ko-KR"/>
        </w:rPr>
        <w:t>for SL transmission in licensed band is 0us in TS38.133 as follow</w:t>
      </w:r>
    </w:p>
    <w:p w:rsidR="00196831" w:rsidRPr="00196831" w:rsidRDefault="00196831" w:rsidP="00196831">
      <w:pPr>
        <w:pStyle w:val="3"/>
        <w:ind w:leftChars="200" w:left="440"/>
        <w:rPr>
          <w:b/>
          <w:sz w:val="24"/>
          <w:highlight w:val="yellow"/>
        </w:rPr>
      </w:pPr>
      <w:r w:rsidRPr="00196831">
        <w:rPr>
          <w:b/>
          <w:sz w:val="24"/>
          <w:highlight w:val="yellow"/>
        </w:rPr>
        <w:t>12.2.</w:t>
      </w:r>
      <w:r w:rsidRPr="00196831">
        <w:rPr>
          <w:rFonts w:hint="eastAsia"/>
          <w:b/>
          <w:sz w:val="24"/>
          <w:highlight w:val="yellow"/>
        </w:rPr>
        <w:t>3</w:t>
      </w:r>
      <w:r w:rsidRPr="00196831">
        <w:rPr>
          <w:b/>
          <w:sz w:val="24"/>
          <w:highlight w:val="yellow"/>
        </w:rPr>
        <w:tab/>
      </w:r>
      <w:r w:rsidRPr="00196831">
        <w:rPr>
          <w:b/>
          <w:sz w:val="24"/>
          <w:highlight w:val="yellow"/>
          <w:lang w:eastAsia="en-GB"/>
        </w:rPr>
        <w:t>NR Cell</w:t>
      </w:r>
      <w:r w:rsidRPr="00196831">
        <w:rPr>
          <w:rFonts w:hint="eastAsia"/>
          <w:b/>
          <w:sz w:val="24"/>
          <w:highlight w:val="yellow"/>
        </w:rPr>
        <w:t xml:space="preserve"> as </w:t>
      </w:r>
      <w:r w:rsidRPr="00196831">
        <w:rPr>
          <w:b/>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subclause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5pt;height:15pt" o:ole="">
            <v:imagedata r:id="rId14" o:title=""/>
          </v:shape>
          <o:OLEObject Type="Embed" ProgID="Equation.DSMT4" ShapeID="_x0000_i1027" DrawAspect="Content" ObjectID="_1651060735" r:id="rId15"/>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pt;height:17.5pt" o:ole="">
            <v:imagedata r:id="rId10" o:title=""/>
          </v:shape>
          <o:OLEObject Type="Embed" ProgID="Equation.DSMT4" ShapeID="_x0000_i1028" DrawAspect="Content" ObjectID="_1651060736" r:id="rId16"/>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5pt;height:19pt" o:ole="">
            <v:imagedata r:id="rId12" o:title=""/>
          </v:shape>
          <o:OLEObject Type="Embed" ProgID="Equation.DSMT4" ShapeID="_x0000_i1029" DrawAspect="Content" ObjectID="_1651060737" r:id="rId17"/>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4820CF" w:rsidRDefault="004820CF" w:rsidP="00196831">
      <w:pPr>
        <w:pStyle w:val="afa"/>
        <w:ind w:leftChars="0" w:left="0"/>
        <w:jc w:val="left"/>
        <w:rPr>
          <w:rFonts w:eastAsia="바탕"/>
          <w:lang w:eastAsia="ko-KR"/>
        </w:rPr>
      </w:pPr>
      <w:r>
        <w:rPr>
          <w:rFonts w:eastAsia="바탕" w:hint="eastAsia"/>
          <w:lang w:eastAsia="ko-KR"/>
        </w:rPr>
        <w:t xml:space="preserve">So, the </w:t>
      </w:r>
      <w:r>
        <w:rPr>
          <w:rFonts w:eastAsia="바탕"/>
          <w:lang w:eastAsia="ko-KR"/>
        </w:rPr>
        <w:t xml:space="preserve">real transmission timing between NR UL and SL has </w:t>
      </w:r>
      <w:r w:rsidR="002E2BD0">
        <w:rPr>
          <w:rFonts w:eastAsia="바탕"/>
          <w:lang w:eastAsia="ko-KR"/>
        </w:rPr>
        <w:t>some</w:t>
      </w:r>
      <w:r w:rsidR="008F51B7">
        <w:rPr>
          <w:rFonts w:eastAsia="바탕"/>
          <w:lang w:eastAsia="ko-KR"/>
        </w:rPr>
        <w:t xml:space="preserve"> </w:t>
      </w:r>
      <w:r>
        <w:rPr>
          <w:rFonts w:eastAsia="바탕"/>
          <w:lang w:eastAsia="ko-KR"/>
        </w:rPr>
        <w:t>offset</w:t>
      </w:r>
      <w:r w:rsidR="002E2BD0">
        <w:rPr>
          <w:rFonts w:eastAsia="바탕"/>
          <w:lang w:eastAsia="ko-KR"/>
        </w:rPr>
        <w:t xml:space="preserve"> </w:t>
      </w:r>
      <w:r w:rsidR="001D0502">
        <w:rPr>
          <w:rFonts w:eastAsia="바탕"/>
          <w:lang w:eastAsia="ko-KR"/>
        </w:rPr>
        <w:t xml:space="preserve">when UE has separate RF chain in Figure 1-(b) </w:t>
      </w:r>
      <w:r>
        <w:rPr>
          <w:rFonts w:eastAsia="바탕"/>
          <w:lang w:eastAsia="ko-KR"/>
        </w:rPr>
        <w:t>as follow</w:t>
      </w:r>
    </w:p>
    <w:p w:rsidR="004820CF" w:rsidRPr="00196831" w:rsidRDefault="001D0502" w:rsidP="004820CF">
      <w:pPr>
        <w:pStyle w:val="afa"/>
        <w:ind w:leftChars="0" w:left="0"/>
        <w:jc w:val="center"/>
        <w:rPr>
          <w:rFonts w:eastAsia="바탕"/>
          <w:lang w:eastAsia="ko-KR"/>
        </w:rPr>
      </w:pPr>
      <w:r>
        <w:rPr>
          <w:noProof/>
          <w:lang w:val="en-US" w:eastAsia="ko-KR"/>
        </w:rPr>
        <w:drawing>
          <wp:inline distT="0" distB="0" distL="0" distR="0" wp14:anchorId="6D304029" wp14:editId="116857D0">
            <wp:extent cx="5733415" cy="3016885"/>
            <wp:effectExtent l="0" t="0" r="635" b="0"/>
            <wp:docPr id="136" name="그림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3016885"/>
                    </a:xfrm>
                    <a:prstGeom prst="rect">
                      <a:avLst/>
                    </a:prstGeom>
                  </pic:spPr>
                </pic:pic>
              </a:graphicData>
            </a:graphic>
          </wp:inline>
        </w:drawing>
      </w:r>
    </w:p>
    <w:p w:rsidR="002E2BD0" w:rsidRDefault="002E2BD0" w:rsidP="002E2BD0">
      <w:pPr>
        <w:pStyle w:val="afa"/>
        <w:ind w:leftChars="0" w:left="0"/>
        <w:rPr>
          <w:rFonts w:eastAsia="맑은 고딕"/>
          <w:b/>
          <w:lang w:eastAsia="ko-KR"/>
        </w:rPr>
      </w:pPr>
    </w:p>
    <w:p w:rsidR="002E2BD0" w:rsidRDefault="002E2BD0" w:rsidP="002E2BD0">
      <w:pPr>
        <w:pStyle w:val="afa"/>
        <w:ind w:leftChars="0" w:left="0"/>
        <w:jc w:val="left"/>
        <w:rPr>
          <w:rFonts w:eastAsia="바탕"/>
          <w:lang w:eastAsia="ko-KR"/>
        </w:rPr>
      </w:pPr>
      <w:r w:rsidRPr="002E2BD0">
        <w:rPr>
          <w:rFonts w:eastAsia="바탕" w:hint="eastAsia"/>
          <w:lang w:eastAsia="ko-KR"/>
        </w:rPr>
        <w:t xml:space="preserve">Therefore, </w:t>
      </w:r>
      <w:r w:rsidR="007D5DA2">
        <w:rPr>
          <w:rFonts w:eastAsia="바탕"/>
          <w:lang w:eastAsia="ko-KR"/>
        </w:rPr>
        <w:t>the SL transmission will</w:t>
      </w:r>
      <w:r>
        <w:rPr>
          <w:rFonts w:eastAsia="바탕"/>
          <w:lang w:eastAsia="ko-KR"/>
        </w:rPr>
        <w:t xml:space="preserve"> impact to NR </w:t>
      </w:r>
      <w:r w:rsidR="00CC3FCD">
        <w:rPr>
          <w:rFonts w:eastAsia="바탕"/>
          <w:lang w:eastAsia="ko-KR"/>
        </w:rPr>
        <w:t xml:space="preserve">DL reception in own UE </w:t>
      </w:r>
      <w:r w:rsidR="00B8461C">
        <w:rPr>
          <w:rFonts w:eastAsia="바탕"/>
          <w:lang w:eastAsia="ko-KR"/>
        </w:rPr>
        <w:t xml:space="preserve"> as shown in Case1 </w:t>
      </w:r>
      <w:r w:rsidR="00CC3FCD">
        <w:rPr>
          <w:rFonts w:eastAsia="바탕"/>
          <w:lang w:eastAsia="ko-KR"/>
        </w:rPr>
        <w:t xml:space="preserve">when we consider the above </w:t>
      </w:r>
      <w:r w:rsidR="00C169EA">
        <w:rPr>
          <w:rFonts w:eastAsia="바탕"/>
          <w:lang w:eastAsia="ko-KR"/>
        </w:rPr>
        <w:t xml:space="preserve">two </w:t>
      </w:r>
      <w:r w:rsidR="00CC3FCD">
        <w:rPr>
          <w:rFonts w:eastAsia="바탕"/>
          <w:lang w:eastAsia="ko-KR"/>
        </w:rPr>
        <w:t xml:space="preserve">candidate RF architecture since </w:t>
      </w:r>
      <w:r w:rsidR="00C169EA">
        <w:rPr>
          <w:rFonts w:eastAsia="바탕"/>
          <w:lang w:eastAsia="ko-KR"/>
        </w:rPr>
        <w:t>the SL transmitted signal power will interfere into the own NR received signa</w:t>
      </w:r>
      <w:r w:rsidR="00AB7B4A">
        <w:rPr>
          <w:rFonts w:eastAsia="바탕"/>
          <w:lang w:eastAsia="ko-KR"/>
        </w:rPr>
        <w:t>l (r</w:t>
      </w:r>
      <w:r w:rsidR="007D5DA2">
        <w:rPr>
          <w:rFonts w:eastAsia="바탕"/>
          <w:lang w:eastAsia="ko-KR"/>
        </w:rPr>
        <w:t>ed region) regardless of single RF chain or dual RF chain</w:t>
      </w:r>
      <w:r w:rsidR="00CC3FCD">
        <w:rPr>
          <w:rFonts w:eastAsia="바탕"/>
          <w:lang w:eastAsia="ko-KR"/>
        </w:rPr>
        <w:t>.</w:t>
      </w:r>
    </w:p>
    <w:p w:rsidR="007D5DA2" w:rsidRDefault="009D217D" w:rsidP="007D5DA2">
      <w:pPr>
        <w:pStyle w:val="afa"/>
        <w:ind w:leftChars="0" w:left="0"/>
        <w:jc w:val="left"/>
        <w:rPr>
          <w:rFonts w:eastAsia="바탕"/>
          <w:lang w:eastAsia="ko-KR"/>
        </w:rPr>
      </w:pPr>
      <w:r>
        <w:rPr>
          <w:rFonts w:eastAsia="바탕" w:hint="eastAsia"/>
          <w:lang w:eastAsia="ko-KR"/>
        </w:rPr>
        <w:t>T</w:t>
      </w:r>
      <w:r>
        <w:rPr>
          <w:rFonts w:eastAsia="바탕"/>
          <w:lang w:eastAsia="ko-KR"/>
        </w:rPr>
        <w:t xml:space="preserve">he </w:t>
      </w:r>
      <w:r w:rsidR="00B8461C">
        <w:rPr>
          <w:rFonts w:eastAsia="바탕"/>
          <w:lang w:eastAsia="ko-KR"/>
        </w:rPr>
        <w:t xml:space="preserve">Case2 is </w:t>
      </w:r>
      <w:r w:rsidR="00BF63F4">
        <w:rPr>
          <w:rFonts w:eastAsia="바탕"/>
          <w:lang w:eastAsia="ko-KR"/>
        </w:rPr>
        <w:t>the first slot 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the NR up</w:t>
      </w:r>
      <w:r w:rsidR="00BF63F4">
        <w:rPr>
          <w:rFonts w:eastAsia="바탕"/>
          <w:lang w:eastAsia="ko-KR"/>
        </w:rPr>
        <w:t>link transmission is not existed</w:t>
      </w:r>
      <w:r w:rsidR="00B8461C">
        <w:rPr>
          <w:rFonts w:eastAsia="바탕"/>
          <w:lang w:eastAsia="ko-KR"/>
        </w:rPr>
        <w:t>. So the SL reception is possible in the slot. But the time offset will be impacted to SL reception (</w:t>
      </w:r>
      <w:r>
        <w:rPr>
          <w:rFonts w:eastAsia="바탕"/>
          <w:lang w:eastAsia="ko-KR"/>
        </w:rPr>
        <w:t>blue region</w:t>
      </w:r>
      <w:r w:rsidR="00B8461C">
        <w:rPr>
          <w:rFonts w:eastAsia="바탕"/>
          <w:lang w:eastAsia="ko-KR"/>
        </w:rPr>
        <w:t>) since</w:t>
      </w:r>
      <w:r>
        <w:rPr>
          <w:rFonts w:eastAsia="바탕"/>
          <w:lang w:eastAsia="ko-KR"/>
        </w:rPr>
        <w:t xml:space="preserve"> </w:t>
      </w:r>
      <w:r w:rsidR="00B8461C">
        <w:rPr>
          <w:rFonts w:eastAsia="바탕"/>
          <w:lang w:eastAsia="ko-KR"/>
        </w:rPr>
        <w:t>the NR uplink transmission will interfered to</w:t>
      </w:r>
      <w:r>
        <w:rPr>
          <w:rFonts w:eastAsia="바탕"/>
          <w:lang w:eastAsia="ko-KR"/>
        </w:rPr>
        <w:t xml:space="preserve"> SL reception </w:t>
      </w:r>
      <w:r w:rsidR="00B8461C">
        <w:rPr>
          <w:rFonts w:eastAsia="바탕"/>
          <w:lang w:eastAsia="ko-KR"/>
        </w:rPr>
        <w:t>as shown in Case2</w:t>
      </w:r>
      <w:r>
        <w:rPr>
          <w:rFonts w:eastAsia="바탕"/>
          <w:lang w:eastAsia="ko-KR"/>
        </w:rPr>
        <w:t>.</w:t>
      </w:r>
    </w:p>
    <w:p w:rsidR="00B8461C" w:rsidRDefault="00B8461C" w:rsidP="007D5DA2">
      <w:pPr>
        <w:pStyle w:val="afa"/>
        <w:ind w:leftChars="0" w:left="0"/>
        <w:jc w:val="left"/>
        <w:rPr>
          <w:rFonts w:eastAsia="바탕"/>
          <w:lang w:eastAsia="ko-KR"/>
        </w:rPr>
      </w:pPr>
    </w:p>
    <w:p w:rsidR="007D5DA2" w:rsidRDefault="007D5DA2" w:rsidP="007D5DA2">
      <w:pPr>
        <w:pStyle w:val="afa"/>
        <w:ind w:leftChars="0" w:left="0"/>
        <w:jc w:val="left"/>
        <w:rPr>
          <w:rFonts w:eastAsia="바탕"/>
          <w:lang w:eastAsia="ko-KR"/>
        </w:rPr>
      </w:pPr>
      <w:r>
        <w:rPr>
          <w:rFonts w:eastAsia="바탕" w:hint="eastAsia"/>
          <w:lang w:eastAsia="ko-KR"/>
        </w:rPr>
        <w:t xml:space="preserve">The </w:t>
      </w:r>
      <w:r>
        <w:rPr>
          <w:rFonts w:eastAsia="바탕"/>
          <w:lang w:eastAsia="ko-KR"/>
        </w:rPr>
        <w:t>second</w:t>
      </w:r>
      <w:r>
        <w:rPr>
          <w:rFonts w:eastAsia="바탕" w:hint="eastAsia"/>
          <w:lang w:eastAsia="ko-KR"/>
        </w:rPr>
        <w:t xml:space="preserve"> </w:t>
      </w:r>
      <w:r>
        <w:rPr>
          <w:rFonts w:eastAsia="바탕"/>
          <w:lang w:eastAsia="ko-KR"/>
        </w:rPr>
        <w:t>issue is how to transmit the both NR UL and SL transmission with a single RF chain as shown in Figure 1</w:t>
      </w:r>
      <w:r w:rsidR="001D0502">
        <w:rPr>
          <w:rFonts w:eastAsia="바탕"/>
          <w:lang w:eastAsia="ko-KR"/>
        </w:rPr>
        <w:t>-</w:t>
      </w:r>
      <w:r>
        <w:rPr>
          <w:rFonts w:eastAsia="바탕"/>
          <w:lang w:eastAsia="ko-KR"/>
        </w:rPr>
        <w:t>(a).</w:t>
      </w:r>
    </w:p>
    <w:p w:rsidR="007D5DA2" w:rsidRDefault="007D5DA2" w:rsidP="007D5DA2">
      <w:pPr>
        <w:pStyle w:val="afa"/>
        <w:ind w:leftChars="0" w:left="0"/>
        <w:jc w:val="left"/>
        <w:rPr>
          <w:rFonts w:eastAsia="바탕"/>
          <w:lang w:eastAsia="ko-KR"/>
        </w:rPr>
      </w:pPr>
      <w:r>
        <w:rPr>
          <w:rFonts w:eastAsia="바탕" w:hint="eastAsia"/>
          <w:lang w:eastAsia="ko-KR"/>
        </w:rPr>
        <w:t>Based on the RRM agreement, the UE shall support different transmit time between NR uplink and NR SL transmission.</w:t>
      </w:r>
    </w:p>
    <w:p w:rsidR="007D5DA2" w:rsidRDefault="007D5DA2" w:rsidP="007D5DA2">
      <w:pPr>
        <w:pStyle w:val="afa"/>
        <w:ind w:leftChars="0" w:left="0"/>
        <w:jc w:val="left"/>
        <w:rPr>
          <w:rFonts w:eastAsia="바탕"/>
          <w:lang w:eastAsia="ko-KR"/>
        </w:rPr>
      </w:pPr>
      <w:r>
        <w:rPr>
          <w:rFonts w:eastAsia="바탕"/>
          <w:lang w:eastAsia="ko-KR"/>
        </w:rPr>
        <w:t>But, the single RF chain UE do not support the different transmit time for NR Uplink transmission and SL transmission.</w:t>
      </w:r>
    </w:p>
    <w:p w:rsidR="007D5DA2" w:rsidRDefault="007D5DA2" w:rsidP="007D5DA2">
      <w:pPr>
        <w:pStyle w:val="afa"/>
        <w:ind w:leftChars="0" w:left="0"/>
        <w:jc w:val="left"/>
        <w:rPr>
          <w:rFonts w:eastAsia="바탕"/>
          <w:lang w:eastAsia="ko-KR"/>
        </w:rPr>
      </w:pPr>
      <w:r>
        <w:rPr>
          <w:rFonts w:eastAsia="바탕"/>
          <w:lang w:eastAsia="ko-KR"/>
        </w:rPr>
        <w:t xml:space="preserve">So, the NR V2X UE RF architecture in licensed bands will be restricted as separate RF chain for NR Uplink and NR </w:t>
      </w:r>
      <w:r w:rsidR="00B8461C">
        <w:rPr>
          <w:rFonts w:eastAsia="바탕"/>
          <w:lang w:eastAsia="ko-KR"/>
        </w:rPr>
        <w:t>SL operation in a licensed band</w:t>
      </w:r>
      <w:r>
        <w:rPr>
          <w:rFonts w:eastAsia="바탕"/>
          <w:lang w:eastAsia="ko-KR"/>
        </w:rPr>
        <w:t>.</w:t>
      </w:r>
    </w:p>
    <w:p w:rsidR="007D5DA2" w:rsidRDefault="003D6507" w:rsidP="007D5DA2">
      <w:pPr>
        <w:pStyle w:val="afa"/>
        <w:ind w:leftChars="0" w:left="0"/>
        <w:jc w:val="left"/>
        <w:rPr>
          <w:rFonts w:eastAsia="바탕"/>
          <w:lang w:eastAsia="ko-KR"/>
        </w:rPr>
      </w:pPr>
      <w:r>
        <w:rPr>
          <w:rFonts w:eastAsia="바탕" w:hint="eastAsia"/>
          <w:lang w:eastAsia="ko-KR"/>
        </w:rPr>
        <w:t>Based on this RF architecture, we provide as follow</w:t>
      </w:r>
    </w:p>
    <w:p w:rsidR="003D6507" w:rsidRPr="00A80AFF" w:rsidRDefault="003D6507" w:rsidP="003D6507">
      <w:pPr>
        <w:rPr>
          <w:rFonts w:eastAsia="바탕"/>
          <w:b/>
          <w:lang w:eastAsia="ko-KR"/>
        </w:rPr>
      </w:pPr>
      <w:r>
        <w:rPr>
          <w:rFonts w:eastAsia="바탕"/>
          <w:b/>
          <w:lang w:eastAsia="ko-KR"/>
        </w:rPr>
        <w:t>Observation</w:t>
      </w:r>
      <w:r>
        <w:rPr>
          <w:rFonts w:eastAsia="바탕" w:hint="eastAsia"/>
          <w:b/>
          <w:lang w:eastAsia="ko-KR"/>
        </w:rPr>
        <w:t xml:space="preserve"> 1: </w:t>
      </w:r>
      <w:r>
        <w:rPr>
          <w:rFonts w:eastAsia="바탕"/>
          <w:b/>
          <w:lang w:eastAsia="ko-KR"/>
        </w:rPr>
        <w:t xml:space="preserve">For both candidate NR V2X RF architecture, the NR uplink transmission or SL transmission will interfere to the SL received signal or </w:t>
      </w:r>
      <w:r w:rsidR="00B8461C">
        <w:rPr>
          <w:rFonts w:eastAsia="바탕"/>
          <w:b/>
          <w:lang w:eastAsia="ko-KR"/>
        </w:rPr>
        <w:t>NR received signal in a UE due to</w:t>
      </w:r>
      <w:r>
        <w:rPr>
          <w:rFonts w:eastAsia="바탕"/>
          <w:b/>
          <w:lang w:eastAsia="ko-KR"/>
        </w:rPr>
        <w:t xml:space="preserve"> the different transmission timing between NR uplink and NR SL transmission.</w:t>
      </w:r>
    </w:p>
    <w:p w:rsidR="003D6507" w:rsidRPr="003D6507" w:rsidRDefault="003D6507" w:rsidP="007D5DA2">
      <w:pPr>
        <w:pStyle w:val="afa"/>
        <w:ind w:leftChars="0" w:left="0"/>
        <w:jc w:val="left"/>
        <w:rPr>
          <w:rFonts w:eastAsia="바탕"/>
          <w:lang w:eastAsia="ko-KR"/>
        </w:rPr>
      </w:pPr>
    </w:p>
    <w:p w:rsidR="008F51B7" w:rsidRPr="007D5DA2" w:rsidRDefault="007D5DA2" w:rsidP="007D5DA2">
      <w:pPr>
        <w:pStyle w:val="afa"/>
        <w:ind w:leftChars="0" w:left="0"/>
        <w:jc w:val="left"/>
        <w:rPr>
          <w:rFonts w:eastAsia="바탕"/>
          <w:lang w:eastAsia="ko-KR"/>
        </w:rPr>
      </w:pPr>
      <w:r w:rsidRPr="007D5DA2">
        <w:rPr>
          <w:rFonts w:eastAsia="바탕" w:hint="eastAsia"/>
          <w:lang w:eastAsia="ko-KR"/>
        </w:rPr>
        <w:t xml:space="preserve">In the next session, we analyse the RAN4 specification impact to support </w:t>
      </w:r>
      <w:r w:rsidR="003D6507">
        <w:rPr>
          <w:rFonts w:eastAsia="바탕"/>
          <w:lang w:eastAsia="ko-KR"/>
        </w:rPr>
        <w:t xml:space="preserve">simultaneous transmission of NR uplink and SL transmission in a licensed band. </w:t>
      </w:r>
    </w:p>
    <w:p w:rsidR="008F51B7" w:rsidRPr="00CD6E05" w:rsidRDefault="008F51B7" w:rsidP="007D59ED">
      <w:pPr>
        <w:pStyle w:val="afa"/>
        <w:ind w:leftChars="0" w:left="0"/>
        <w:jc w:val="center"/>
        <w:rPr>
          <w:rFonts w:eastAsia="맑은 고딕"/>
          <w:b/>
          <w:lang w:eastAsia="ko-KR"/>
        </w:rPr>
      </w:pPr>
    </w:p>
    <w:p w:rsidR="00FE3F5B" w:rsidRPr="00BF63F4" w:rsidRDefault="00BF63F4" w:rsidP="00BF63F4">
      <w:pPr>
        <w:pStyle w:val="1"/>
        <w:numPr>
          <w:ilvl w:val="0"/>
          <w:numId w:val="5"/>
        </w:numPr>
        <w:spacing w:before="240"/>
        <w:ind w:left="823"/>
        <w:rPr>
          <w:rFonts w:eastAsia="맑은 고딕"/>
          <w:lang w:val="en-US" w:eastAsia="ko-KR"/>
        </w:rPr>
      </w:pPr>
      <w:r>
        <w:rPr>
          <w:rFonts w:eastAsia="맑은 고딕"/>
          <w:lang w:val="en-US" w:eastAsia="ko-KR"/>
        </w:rPr>
        <w:lastRenderedPageBreak/>
        <w:t xml:space="preserve">Specification impact for </w:t>
      </w:r>
      <w:r w:rsidR="00FE3F5B">
        <w:rPr>
          <w:rFonts w:eastAsia="맑은 고딕"/>
          <w:lang w:val="en-US" w:eastAsia="ko-KR"/>
        </w:rPr>
        <w:t>NR V2X</w:t>
      </w:r>
      <w:r w:rsidR="00FE3F5B">
        <w:rPr>
          <w:rFonts w:eastAsia="맑은 고딕" w:hint="eastAsia"/>
          <w:lang w:val="en-US" w:eastAsia="ko-KR"/>
        </w:rPr>
        <w:t xml:space="preserve"> </w:t>
      </w:r>
      <w:r w:rsidR="00FE3F5B">
        <w:rPr>
          <w:rFonts w:eastAsia="맑은 고딕"/>
          <w:lang w:val="en-US" w:eastAsia="ko-KR"/>
        </w:rPr>
        <w:t xml:space="preserve">con-current </w:t>
      </w:r>
      <w:r w:rsidR="00FE3F5B">
        <w:rPr>
          <w:rFonts w:eastAsia="맑은 고딕" w:hint="eastAsia"/>
          <w:lang w:val="en-US" w:eastAsia="ko-KR"/>
        </w:rPr>
        <w:t>operation</w:t>
      </w:r>
      <w:r w:rsidR="00FE3F5B">
        <w:rPr>
          <w:rFonts w:eastAsia="맑은 고딕"/>
          <w:lang w:val="en-US" w:eastAsia="ko-KR"/>
        </w:rPr>
        <w:t xml:space="preserve"> in </w:t>
      </w:r>
      <w:r w:rsidR="006B23AA">
        <w:rPr>
          <w:rFonts w:eastAsia="맑은 고딕"/>
          <w:lang w:val="en-US" w:eastAsia="ko-KR"/>
        </w:rPr>
        <w:t xml:space="preserve">a </w:t>
      </w:r>
      <w:r w:rsidR="00FE3F5B">
        <w:rPr>
          <w:rFonts w:eastAsia="맑은 고딕"/>
          <w:lang w:val="en-US" w:eastAsia="ko-KR"/>
        </w:rPr>
        <w:t>licensed band</w:t>
      </w:r>
    </w:p>
    <w:p w:rsidR="003D6507" w:rsidRDefault="00B8461C" w:rsidP="00D779A1">
      <w:pPr>
        <w:rPr>
          <w:rFonts w:eastAsia="바탕"/>
          <w:lang w:eastAsia="ko-KR"/>
        </w:rPr>
      </w:pPr>
      <w:r>
        <w:rPr>
          <w:rFonts w:eastAsia="바탕"/>
          <w:lang w:eastAsia="ko-KR"/>
        </w:rPr>
        <w:t xml:space="preserve">If </w:t>
      </w:r>
      <w:r w:rsidR="003D6507">
        <w:rPr>
          <w:rFonts w:eastAsia="바탕"/>
          <w:lang w:eastAsia="ko-KR"/>
        </w:rPr>
        <w:t>RAN4 support simultaneous NR uplink and SL transmission</w:t>
      </w:r>
      <w:r>
        <w:rPr>
          <w:rFonts w:eastAsia="바탕"/>
          <w:lang w:eastAsia="ko-KR"/>
        </w:rPr>
        <w:t xml:space="preserve"> at a licensed band</w:t>
      </w:r>
      <w:r w:rsidR="003D6507">
        <w:rPr>
          <w:rFonts w:eastAsia="바탕"/>
          <w:lang w:eastAsia="ko-KR"/>
        </w:rPr>
        <w:t>, RAN4 need to specify the</w:t>
      </w:r>
      <w:r w:rsidR="006B23AA">
        <w:rPr>
          <w:rFonts w:eastAsia="바탕"/>
          <w:lang w:eastAsia="ko-KR"/>
        </w:rPr>
        <w:t xml:space="preserve"> con-current NR V2X operating bands in TS38.101-1.</w:t>
      </w:r>
    </w:p>
    <w:p w:rsidR="003D6507" w:rsidRPr="006B23AA" w:rsidRDefault="006B23AA" w:rsidP="00D779A1">
      <w:pPr>
        <w:rPr>
          <w:rFonts w:eastAsia="바탕"/>
          <w:lang w:eastAsia="ko-KR"/>
        </w:rPr>
      </w:pPr>
      <w:r>
        <w:rPr>
          <w:rFonts w:eastAsia="바탕" w:hint="eastAsia"/>
          <w:lang w:eastAsia="ko-KR"/>
        </w:rPr>
        <w:t xml:space="preserve">Also, the </w:t>
      </w:r>
      <w:r>
        <w:rPr>
          <w:rFonts w:eastAsia="바탕"/>
          <w:lang w:eastAsia="ko-KR"/>
        </w:rPr>
        <w:t xml:space="preserve">simultaneous </w:t>
      </w:r>
      <w:r>
        <w:rPr>
          <w:rFonts w:eastAsia="바탕" w:hint="eastAsia"/>
          <w:lang w:eastAsia="ko-KR"/>
        </w:rPr>
        <w:t>transmission</w:t>
      </w:r>
      <w:r w:rsidR="00542166">
        <w:rPr>
          <w:rFonts w:eastAsia="바탕"/>
          <w:lang w:eastAsia="ko-KR"/>
        </w:rPr>
        <w:t xml:space="preserve"> with</w:t>
      </w:r>
      <w:r w:rsidR="00542166">
        <w:rPr>
          <w:rFonts w:eastAsia="바탕" w:hint="eastAsia"/>
          <w:lang w:eastAsia="ko-KR"/>
        </w:rPr>
        <w:t xml:space="preserve"> time difference can</w:t>
      </w:r>
      <w:r>
        <w:rPr>
          <w:rFonts w:eastAsia="바탕" w:hint="eastAsia"/>
          <w:lang w:eastAsia="ko-KR"/>
        </w:rPr>
        <w:t xml:space="preserve"> </w:t>
      </w:r>
      <w:r w:rsidR="00542166">
        <w:rPr>
          <w:rFonts w:eastAsia="바탕" w:hint="eastAsia"/>
          <w:lang w:eastAsia="ko-KR"/>
        </w:rPr>
        <w:t xml:space="preserve">be supported based on the candidate RF architecture with </w:t>
      </w:r>
      <w:r>
        <w:rPr>
          <w:rFonts w:eastAsia="바탕" w:hint="eastAsia"/>
          <w:lang w:eastAsia="ko-KR"/>
        </w:rPr>
        <w:t xml:space="preserve">separate RF </w:t>
      </w:r>
      <w:r w:rsidR="00542166">
        <w:rPr>
          <w:rFonts w:eastAsia="바탕"/>
          <w:lang w:eastAsia="ko-KR"/>
        </w:rPr>
        <w:t>chain.</w:t>
      </w:r>
    </w:p>
    <w:p w:rsidR="00542166" w:rsidRDefault="00542166" w:rsidP="00D779A1">
      <w:pPr>
        <w:rPr>
          <w:rFonts w:eastAsia="바탕"/>
          <w:lang w:eastAsia="ko-KR"/>
        </w:rPr>
      </w:pPr>
      <w:r>
        <w:rPr>
          <w:rFonts w:eastAsia="바탕" w:hint="eastAsia"/>
          <w:lang w:eastAsia="ko-KR"/>
        </w:rPr>
        <w:t xml:space="preserve">To support the simultaneous NR uplink and NR SL </w:t>
      </w:r>
      <w:r>
        <w:rPr>
          <w:rFonts w:eastAsia="바탕"/>
          <w:lang w:eastAsia="ko-KR"/>
        </w:rPr>
        <w:t>transmission</w:t>
      </w:r>
      <w:r>
        <w:rPr>
          <w:rFonts w:eastAsia="바탕" w:hint="eastAsia"/>
          <w:lang w:eastAsia="ko-KR"/>
        </w:rPr>
        <w:t xml:space="preserve"> </w:t>
      </w:r>
      <w:r>
        <w:rPr>
          <w:rFonts w:eastAsia="바탕"/>
          <w:lang w:eastAsia="ko-KR"/>
        </w:rPr>
        <w:t>RAN4 shall define the follow RF core requirements in TS38.101-1</w:t>
      </w:r>
    </w:p>
    <w:p w:rsidR="00542166" w:rsidRDefault="00542166" w:rsidP="00542166">
      <w:pPr>
        <w:pStyle w:val="afa"/>
        <w:ind w:left="880"/>
        <w:jc w:val="center"/>
        <w:rPr>
          <w:b/>
        </w:rPr>
      </w:pPr>
      <w:r w:rsidRPr="00AA432F">
        <w:rPr>
          <w:b/>
        </w:rPr>
        <w:t xml:space="preserve">Table </w:t>
      </w:r>
      <w:r w:rsidR="00BF63F4">
        <w:rPr>
          <w:b/>
        </w:rPr>
        <w:t>3.</w:t>
      </w:r>
      <w:r>
        <w:rPr>
          <w:rFonts w:hint="eastAsia"/>
          <w:b/>
        </w:rPr>
        <w:t>1</w:t>
      </w:r>
      <w:r w:rsidRPr="00AA432F">
        <w:rPr>
          <w:b/>
        </w:rPr>
        <w:t xml:space="preserve">: </w:t>
      </w:r>
      <w:r>
        <w:rPr>
          <w:b/>
        </w:rPr>
        <w:t>NR V2X</w:t>
      </w:r>
      <w:r w:rsidRPr="00AA432F">
        <w:rPr>
          <w:b/>
        </w:rPr>
        <w:t xml:space="preserve"> UE </w:t>
      </w:r>
      <w:r>
        <w:rPr>
          <w:b/>
        </w:rPr>
        <w:t xml:space="preserve">Tx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D670A2">
        <w:trPr>
          <w:cantSplit/>
          <w:trHeight w:val="267"/>
          <w:jc w:val="center"/>
        </w:trPr>
        <w:tc>
          <w:tcPr>
            <w:tcW w:w="2005" w:type="dxa"/>
            <w:vAlign w:val="center"/>
          </w:tcPr>
          <w:p w:rsidR="00542166" w:rsidRPr="00CB141F" w:rsidRDefault="00542166" w:rsidP="00D670A2">
            <w:pPr>
              <w:pStyle w:val="TAH"/>
              <w:rPr>
                <w:rFonts w:eastAsia="맑은 고딕" w:cs="Arial"/>
                <w:lang w:val="en-US" w:eastAsia="ko-KR"/>
              </w:rPr>
            </w:pPr>
            <w:r w:rsidRPr="002712D0">
              <w:rPr>
                <w:rFonts w:cs="Arial"/>
                <w:lang w:val="en-US"/>
              </w:rPr>
              <w:t>Section / Clause</w:t>
            </w:r>
          </w:p>
        </w:tc>
        <w:tc>
          <w:tcPr>
            <w:tcW w:w="6051" w:type="dxa"/>
            <w:vAlign w:val="center"/>
          </w:tcPr>
          <w:p w:rsidR="00542166" w:rsidRPr="002712D0" w:rsidRDefault="00542166" w:rsidP="00D670A2">
            <w:pPr>
              <w:pStyle w:val="TAH"/>
              <w:rPr>
                <w:rFonts w:cs="Arial"/>
                <w:lang w:val="en-US"/>
              </w:rPr>
            </w:pPr>
            <w:r w:rsidRPr="002712D0">
              <w:rPr>
                <w:rFonts w:cs="Arial"/>
                <w:lang w:val="en-US"/>
              </w:rPr>
              <w:t>Description</w:t>
            </w:r>
          </w:p>
        </w:tc>
      </w:tr>
      <w:tr w:rsidR="00A47B6F" w:rsidRPr="002712D0" w:rsidTr="00D670A2">
        <w:trPr>
          <w:cantSplit/>
          <w:trHeight w:val="267"/>
          <w:jc w:val="center"/>
        </w:trPr>
        <w:tc>
          <w:tcPr>
            <w:tcW w:w="2005" w:type="dxa"/>
            <w:vAlign w:val="center"/>
          </w:tcPr>
          <w:p w:rsidR="00A47B6F" w:rsidRPr="00A47B6F" w:rsidRDefault="00A47B6F" w:rsidP="00D670A2">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D670A2">
        <w:trPr>
          <w:cantSplit/>
          <w:trHeight w:val="267"/>
          <w:jc w:val="center"/>
        </w:trPr>
        <w:tc>
          <w:tcPr>
            <w:tcW w:w="2005" w:type="dxa"/>
            <w:vAlign w:val="center"/>
          </w:tcPr>
          <w:p w:rsidR="00542166" w:rsidRPr="00302846" w:rsidRDefault="00542166" w:rsidP="00D670A2">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D670A2">
            <w:pPr>
              <w:pStyle w:val="TAL"/>
              <w:rPr>
                <w:rFonts w:cs="Arial"/>
                <w:lang w:val="en-US" w:eastAsia="en-US"/>
              </w:rPr>
            </w:pPr>
            <w:r>
              <w:rPr>
                <w:rFonts w:cs="Arial"/>
                <w:lang w:val="en-US" w:eastAsia="en-US"/>
              </w:rPr>
              <w:t>V2X UE maximum output power</w:t>
            </w:r>
          </w:p>
          <w:p w:rsidR="00542166" w:rsidRPr="00302846" w:rsidRDefault="00542166" w:rsidP="00D670A2">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D670A2">
        <w:trPr>
          <w:cantSplit/>
          <w:trHeight w:val="267"/>
          <w:jc w:val="center"/>
        </w:trPr>
        <w:tc>
          <w:tcPr>
            <w:tcW w:w="2005" w:type="dxa"/>
            <w:vAlign w:val="center"/>
          </w:tcPr>
          <w:p w:rsidR="00542166" w:rsidRPr="002712D0" w:rsidRDefault="00542166" w:rsidP="00D670A2">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D670A2">
            <w:pPr>
              <w:pStyle w:val="TAL"/>
              <w:rPr>
                <w:rFonts w:eastAsia="맑은 고딕"/>
              </w:rPr>
            </w:pPr>
            <w:r w:rsidRPr="009715C6">
              <w:t xml:space="preserve">UE maximum output power </w:t>
            </w:r>
            <w:r w:rsidRPr="009715C6">
              <w:rPr>
                <w:rFonts w:hint="eastAsia"/>
              </w:rPr>
              <w:t xml:space="preserve">for </w:t>
            </w:r>
            <w:r>
              <w:rPr>
                <w:rFonts w:eastAsia="맑은 고딕" w:hint="eastAsia"/>
              </w:rPr>
              <w:t>V2X</w:t>
            </w:r>
            <w:r w:rsidRPr="00710B3D">
              <w:rPr>
                <w:rFonts w:eastAsia="맑은 고딕" w:hint="eastAsia"/>
              </w:rPr>
              <w:t xml:space="preserve"> UE</w:t>
            </w:r>
          </w:p>
          <w:p w:rsidR="00542166" w:rsidRPr="002712D0" w:rsidRDefault="00A47B6F" w:rsidP="00D670A2">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D670A2">
        <w:trPr>
          <w:cantSplit/>
          <w:trHeight w:val="267"/>
          <w:jc w:val="center"/>
        </w:trPr>
        <w:tc>
          <w:tcPr>
            <w:tcW w:w="2005" w:type="dxa"/>
            <w:vAlign w:val="center"/>
          </w:tcPr>
          <w:p w:rsidR="00542166" w:rsidRPr="002712D0" w:rsidRDefault="00542166" w:rsidP="00D670A2">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D670A2">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D670A2">
            <w:pPr>
              <w:pStyle w:val="TAL"/>
              <w:rPr>
                <w:rFonts w:eastAsia="맑은 고딕"/>
              </w:rPr>
            </w:pPr>
            <w:r w:rsidRPr="00A47B6F">
              <w:rPr>
                <w:rFonts w:eastAsia="맑은 고딕"/>
                <w:color w:val="FF0000"/>
              </w:rPr>
              <w:t>Define A-MPR for intra-band contiguous/non-contiguous V2X_n79-n79 with regional regulatory requirements for PC3</w:t>
            </w:r>
          </w:p>
        </w:tc>
      </w:tr>
      <w:tr w:rsidR="00542166" w:rsidRPr="00DF7CBB" w:rsidTr="00D670A2">
        <w:trPr>
          <w:cantSplit/>
          <w:trHeight w:val="267"/>
          <w:jc w:val="center"/>
        </w:trPr>
        <w:tc>
          <w:tcPr>
            <w:tcW w:w="2005" w:type="dxa"/>
            <w:vAlign w:val="center"/>
          </w:tcPr>
          <w:p w:rsidR="00542166" w:rsidRPr="002712D0" w:rsidRDefault="00542166" w:rsidP="00D670A2">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for </w:t>
            </w:r>
            <w:r>
              <w:rPr>
                <w:rFonts w:eastAsia="맑은 고딕" w:cs="Arial"/>
                <w:lang w:val="en-US"/>
              </w:rPr>
              <w:t>V2X UE</w:t>
            </w:r>
            <w:r>
              <w:rPr>
                <w:rFonts w:eastAsia="맑은 고딕" w:cs="Arial" w:hint="eastAsia"/>
                <w:lang w:val="en-US"/>
              </w:rPr>
              <w:t xml:space="preserve"> </w:t>
            </w:r>
          </w:p>
          <w:p w:rsidR="00542166" w:rsidRPr="00DF7CBB" w:rsidRDefault="00A47B6F" w:rsidP="00A47B6F">
            <w:pPr>
              <w:pStyle w:val="TAL"/>
              <w:rPr>
                <w:rFonts w:eastAsia="맑은 고딕" w:cs="Arial"/>
                <w:lang w:val="en-US"/>
              </w:rPr>
            </w:pPr>
            <w:r w:rsidRPr="00A47B6F">
              <w:rPr>
                <w:rFonts w:eastAsia="맑은 고딕" w:cs="Arial"/>
                <w:color w:val="FF0000"/>
                <w:lang w:val="en-US"/>
              </w:rPr>
              <w:t>Define additional requirements for configured Tx power to support intra-band contiguous or non-contiguous con-current operation</w:t>
            </w:r>
          </w:p>
        </w:tc>
      </w:tr>
      <w:tr w:rsidR="00542166" w:rsidRPr="002712D0" w:rsidTr="00D670A2">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2712D0" w:rsidRDefault="00542166" w:rsidP="00D670A2">
            <w:pPr>
              <w:pStyle w:val="TAL"/>
              <w:jc w:val="center"/>
              <w:rPr>
                <w:rFonts w:eastAsia="맑은 고딕" w:cs="Arial"/>
                <w:lang w:val="en-US"/>
              </w:rPr>
            </w:pPr>
            <w:r>
              <w:rPr>
                <w:rFonts w:eastAsia="맑은 고딕" w:cs="Arial" w:hint="eastAsia"/>
                <w:lang w:val="en-US"/>
              </w:rPr>
              <w:t>6.4</w:t>
            </w:r>
            <w:r w:rsidR="00A47B6F">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D670A2">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for </w:t>
            </w:r>
            <w:r>
              <w:rPr>
                <w:rFonts w:eastAsia="맑은 고딕" w:cs="Arial"/>
                <w:lang w:val="en-US"/>
              </w:rPr>
              <w:t>V2X UE</w:t>
            </w:r>
          </w:p>
          <w:p w:rsidR="00542166" w:rsidRPr="002712D0" w:rsidRDefault="00A47B6F" w:rsidP="00A47B6F">
            <w:pPr>
              <w:pStyle w:val="TAL"/>
              <w:rPr>
                <w:rFonts w:eastAsia="맑은 고딕" w:cs="Arial"/>
                <w:lang w:val="en-US"/>
              </w:rPr>
            </w:pPr>
            <w:r w:rsidRPr="00A47B6F">
              <w:rPr>
                <w:rFonts w:eastAsia="맑은 고딕" w:cs="Arial"/>
                <w:color w:val="FF0000"/>
                <w:lang w:val="en-US"/>
              </w:rPr>
              <w:t xml:space="preserve">Define </w:t>
            </w:r>
            <w:r w:rsidR="00542166" w:rsidRPr="00A47B6F">
              <w:rPr>
                <w:rFonts w:eastAsia="맑은 고딕" w:cs="Arial"/>
                <w:color w:val="FF0000"/>
                <w:lang w:val="en-US"/>
              </w:rPr>
              <w:t>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542166" w:rsidRPr="002712D0" w:rsidTr="00D670A2">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2712D0" w:rsidRDefault="00542166" w:rsidP="00D670A2">
            <w:pPr>
              <w:pStyle w:val="TAL"/>
              <w:jc w:val="center"/>
              <w:rPr>
                <w:rFonts w:eastAsia="맑은 고딕" w:cs="Arial"/>
                <w:lang w:val="en-US"/>
              </w:rPr>
            </w:pPr>
            <w:r>
              <w:rPr>
                <w:rFonts w:eastAsia="맑은 고딕" w:cs="Arial" w:hint="eastAsia"/>
                <w:lang w:val="en-US"/>
              </w:rPr>
              <w:t>6.5</w:t>
            </w:r>
            <w:r w:rsidR="00A47B6F">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D670A2">
            <w:pPr>
              <w:pStyle w:val="TAL"/>
              <w:rPr>
                <w:rFonts w:eastAsia="맑은 고딕" w:cs="Arial"/>
                <w:lang w:val="en-US"/>
              </w:rPr>
            </w:pPr>
            <w:r>
              <w:rPr>
                <w:rFonts w:eastAsia="맑은 고딕" w:cs="Arial" w:hint="eastAsia"/>
                <w:lang w:val="en-US"/>
              </w:rPr>
              <w:t>Out of band emission for V2X</w:t>
            </w:r>
          </w:p>
          <w:p w:rsidR="00542166" w:rsidRPr="002712D0" w:rsidRDefault="00542166" w:rsidP="00D670A2">
            <w:pPr>
              <w:pStyle w:val="TAL"/>
              <w:rPr>
                <w:rFonts w:eastAsia="맑은 고딕" w:cs="Arial"/>
                <w:lang w:val="en-US"/>
              </w:rPr>
            </w:pPr>
            <w:r>
              <w:rPr>
                <w:rFonts w:eastAsia="맑은 고딕" w:cs="Arial"/>
                <w:lang w:val="en-US"/>
              </w:rPr>
              <w:t xml:space="preserve"> </w:t>
            </w:r>
            <w:r w:rsidR="00A47B6F" w:rsidRPr="00A47B6F">
              <w:rPr>
                <w:rFonts w:eastAsia="맑은 고딕" w:cs="Arial"/>
                <w:color w:val="FF0000"/>
                <w:lang w:val="en-US"/>
              </w:rPr>
              <w:t xml:space="preserve">Define </w:t>
            </w:r>
            <w:r w:rsidRPr="00A47B6F">
              <w:rPr>
                <w:rFonts w:eastAsia="맑은 고딕" w:cs="Arial"/>
                <w:color w:val="FF0000"/>
                <w:lang w:val="en-US"/>
              </w:rPr>
              <w:t xml:space="preserve">ACLR, SEM, A-SEM for ITS </w:t>
            </w:r>
            <w:r>
              <w:rPr>
                <w:rFonts w:eastAsia="맑은 고딕" w:cs="Arial"/>
                <w:lang w:val="en-US"/>
              </w:rPr>
              <w:t>spectrum</w:t>
            </w:r>
            <w:r w:rsidR="00A47B6F">
              <w:rPr>
                <w:rFonts w:eastAsia="맑은 고딕" w:cs="Arial"/>
                <w:lang w:val="en-US"/>
              </w:rPr>
              <w:t xml:space="preserve"> </w:t>
            </w:r>
            <w:r w:rsidR="00A47B6F" w:rsidRPr="00A47B6F">
              <w:rPr>
                <w:rFonts w:eastAsia="맑은 고딕" w:cs="Arial"/>
                <w:color w:val="FF0000"/>
                <w:lang w:val="en-US"/>
              </w:rPr>
              <w:t>to support intra-band contiguous or non-contiguous con-current operation</w:t>
            </w:r>
          </w:p>
        </w:tc>
      </w:tr>
      <w:tr w:rsidR="00542166" w:rsidTr="00D670A2">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DF7CBB" w:rsidRDefault="00542166" w:rsidP="00D670A2">
            <w:pPr>
              <w:pStyle w:val="TAL"/>
              <w:jc w:val="center"/>
              <w:rPr>
                <w:rFonts w:eastAsia="맑은 고딕" w:cs="Arial"/>
                <w:lang w:val="en-US"/>
              </w:rPr>
            </w:pPr>
            <w:r>
              <w:rPr>
                <w:rFonts w:eastAsia="맑은 고딕" w:cs="Arial" w:hint="eastAsia"/>
                <w:lang w:val="en-US"/>
              </w:rPr>
              <w:t>6.5</w:t>
            </w:r>
            <w:r w:rsidR="00A47B6F">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D670A2">
            <w:pPr>
              <w:pStyle w:val="TAL"/>
              <w:rPr>
                <w:rFonts w:eastAsia="맑은 고딕" w:cs="Arial"/>
                <w:lang w:val="en-US"/>
              </w:rPr>
            </w:pPr>
            <w:r>
              <w:rPr>
                <w:rFonts w:eastAsia="맑은 고딕" w:cs="Arial" w:hint="eastAsia"/>
                <w:lang w:val="en-US"/>
              </w:rPr>
              <w:t>Spurious emissions for V2X UE</w:t>
            </w:r>
          </w:p>
          <w:p w:rsidR="00542166" w:rsidRDefault="00542166" w:rsidP="00A47B6F">
            <w:pPr>
              <w:pStyle w:val="TAL"/>
              <w:rPr>
                <w:rFonts w:eastAsia="맑은 고딕" w:cs="Arial"/>
                <w:lang w:val="en-US"/>
              </w:rPr>
            </w:pPr>
            <w:r>
              <w:rPr>
                <w:rFonts w:eastAsia="맑은 고딕" w:cs="Arial" w:hint="eastAsia"/>
                <w:lang w:val="en-US"/>
              </w:rPr>
              <w:t xml:space="preserve"> </w:t>
            </w:r>
            <w:r w:rsidR="00A47B6F" w:rsidRPr="00A47B6F">
              <w:rPr>
                <w:rFonts w:eastAsia="맑은 고딕" w:cs="Arial"/>
                <w:color w:val="FF0000"/>
                <w:lang w:val="en-US"/>
              </w:rPr>
              <w:t>D</w:t>
            </w:r>
            <w:r w:rsidRPr="00A47B6F">
              <w:rPr>
                <w:rFonts w:eastAsia="맑은 고딕" w:cs="Arial"/>
                <w:color w:val="FF0000"/>
                <w:lang w:val="en-US"/>
              </w:rPr>
              <w:t xml:space="preserve">efine UE-to-UE coexistence requirements for </w:t>
            </w:r>
            <w:r w:rsidR="00A47B6F" w:rsidRPr="00A47B6F">
              <w:rPr>
                <w:rFonts w:eastAsia="맑은 고딕" w:cs="Arial"/>
                <w:color w:val="FF0000"/>
                <w:lang w:val="en-US"/>
              </w:rPr>
              <w:t>intra-band contiguous or non-contiguous con-current operation</w:t>
            </w:r>
          </w:p>
        </w:tc>
      </w:tr>
    </w:tbl>
    <w:p w:rsidR="00542166" w:rsidRDefault="00542166" w:rsidP="00D779A1">
      <w:pPr>
        <w:rPr>
          <w:rFonts w:eastAsia="바탕"/>
          <w:lang w:eastAsia="ko-KR"/>
        </w:rPr>
      </w:pPr>
    </w:p>
    <w:p w:rsidR="00B8461C" w:rsidRPr="00542166" w:rsidRDefault="00B8461C" w:rsidP="00D779A1">
      <w:pPr>
        <w:rPr>
          <w:rFonts w:eastAsia="바탕"/>
          <w:lang w:eastAsia="ko-KR"/>
        </w:rPr>
      </w:pPr>
      <w:r>
        <w:rPr>
          <w:rFonts w:eastAsia="바탕" w:hint="eastAsia"/>
          <w:lang w:eastAsia="ko-KR"/>
        </w:rPr>
        <w:t>However, RAN4 do not have time to specify the additional RF core requirements for intra-band con-current operation.</w:t>
      </w: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B8461C">
        <w:rPr>
          <w:rFonts w:eastAsia="바탕"/>
          <w:lang w:eastAsia="ko-KR"/>
        </w:rPr>
        <w:t xml:space="preserve"> in same band could</w:t>
      </w:r>
      <w:r w:rsidRPr="00D779A1">
        <w:rPr>
          <w:rFonts w:eastAsia="바탕"/>
          <w:lang w:eastAsia="ko-KR"/>
        </w:rPr>
        <w:t xml:space="preserve"> not </w:t>
      </w:r>
      <w:r w:rsidR="00B8461C">
        <w:rPr>
          <w:rFonts w:eastAsia="바탕"/>
          <w:lang w:eastAsia="ko-KR"/>
        </w:rPr>
        <w:t>support t</w:t>
      </w:r>
      <w:r w:rsidRPr="00D779A1">
        <w:rPr>
          <w:rFonts w:eastAsia="바탕"/>
          <w:lang w:eastAsia="ko-KR"/>
        </w:rPr>
        <w:t>he simultaneous transmission</w:t>
      </w:r>
      <w:r w:rsidR="008A395B">
        <w:rPr>
          <w:rFonts w:eastAsia="바탕"/>
          <w:lang w:eastAsia="ko-KR"/>
        </w:rPr>
        <w:t xml:space="preserve">. </w:t>
      </w:r>
    </w:p>
    <w:p w:rsidR="00A80AFF" w:rsidRDefault="00A15C22" w:rsidP="00D779A1">
      <w:pPr>
        <w:rPr>
          <w:rFonts w:eastAsia="바탕"/>
          <w:lang w:eastAsia="ko-KR"/>
        </w:rPr>
      </w:pPr>
      <w:r>
        <w:rPr>
          <w:rFonts w:eastAsia="바탕"/>
          <w:lang w:eastAsia="ko-KR"/>
        </w:rPr>
        <w:t>Therefore, RAN4 o</w:t>
      </w:r>
      <w:r w:rsidR="00A80AFF">
        <w:rPr>
          <w:rFonts w:eastAsia="바탕"/>
          <w:lang w:eastAsia="ko-KR"/>
        </w:rPr>
        <w:t xml:space="preserve">nly allow </w:t>
      </w:r>
      <w:r w:rsidR="00A47B6F">
        <w:rPr>
          <w:rFonts w:eastAsia="바탕"/>
          <w:lang w:eastAsia="ko-KR"/>
        </w:rPr>
        <w:t xml:space="preserve">single transmission or TDM operation between NR uplink and NR SL operation in a </w:t>
      </w:r>
      <w:r w:rsidR="00A80AFF">
        <w:rPr>
          <w:rFonts w:eastAsia="바탕"/>
          <w:lang w:eastAsia="ko-KR"/>
        </w:rPr>
        <w:t>licensed band.</w:t>
      </w:r>
    </w:p>
    <w:p w:rsidR="00A47B6F" w:rsidRDefault="00A47B6F" w:rsidP="00D779A1">
      <w:pPr>
        <w:rPr>
          <w:rFonts w:eastAsia="바탕"/>
          <w:lang w:eastAsia="ko-KR"/>
        </w:rPr>
      </w:pPr>
      <w:r>
        <w:rPr>
          <w:rFonts w:eastAsia="바탕"/>
          <w:lang w:eastAsia="ko-KR"/>
        </w:rPr>
        <w:t>However, the TDM operation</w:t>
      </w:r>
      <w:r w:rsidR="00AB7B4A">
        <w:rPr>
          <w:rFonts w:eastAsia="바탕"/>
          <w:lang w:eastAsia="ko-KR"/>
        </w:rPr>
        <w:t xml:space="preserve"> also need common understanding</w:t>
      </w:r>
      <w:r>
        <w:rPr>
          <w:rFonts w:eastAsia="바탕"/>
          <w:lang w:eastAsia="ko-KR"/>
        </w:rPr>
        <w:t xml:space="preserve"> </w:t>
      </w:r>
      <w:r w:rsidR="00AB7B4A">
        <w:rPr>
          <w:rFonts w:eastAsia="바탕"/>
          <w:lang w:eastAsia="ko-KR"/>
        </w:rPr>
        <w:t>for the clear UE behaviour and decide how to transmit the NR UL and SL with TDM operation by priority in other WG.</w:t>
      </w:r>
    </w:p>
    <w:p w:rsidR="00FE3F5B" w:rsidRDefault="00FE3F5B" w:rsidP="00FE3F5B">
      <w:pPr>
        <w:rPr>
          <w:rFonts w:eastAsia="바탕"/>
          <w:lang w:eastAsia="ko-KR"/>
        </w:rPr>
      </w:pPr>
      <w:r>
        <w:rPr>
          <w:rFonts w:eastAsia="바탕" w:hint="eastAsia"/>
          <w:lang w:eastAsia="ko-KR"/>
        </w:rPr>
        <w:t>Based on above analysis, we propose as follow</w:t>
      </w:r>
    </w:p>
    <w:p w:rsidR="00FE3F5B" w:rsidRPr="00B8461C" w:rsidRDefault="00FE3F5B" w:rsidP="00FE3F5B">
      <w:pPr>
        <w:rPr>
          <w:rFonts w:eastAsia="바탕"/>
          <w:lang w:eastAsia="ko-KR"/>
        </w:rPr>
      </w:pPr>
    </w:p>
    <w:p w:rsidR="00FE3F5B" w:rsidRDefault="00FE3F5B" w:rsidP="00FE3F5B">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sidR="00B8461C">
        <w:rPr>
          <w:rFonts w:eastAsia="바탕"/>
          <w:b/>
          <w:lang w:eastAsia="ko-KR"/>
        </w:rPr>
        <w:t>single</w:t>
      </w:r>
      <w:r w:rsidR="00AB7B4A">
        <w:rPr>
          <w:rFonts w:eastAsia="바탕"/>
          <w:b/>
          <w:lang w:eastAsia="ko-KR"/>
        </w:rPr>
        <w:t xml:space="preserve"> transmission </w:t>
      </w:r>
      <w:r w:rsidRPr="00A80AFF">
        <w:rPr>
          <w:rFonts w:eastAsia="바탕" w:hint="eastAsia"/>
          <w:b/>
          <w:lang w:eastAsia="ko-KR"/>
        </w:rPr>
        <w:t xml:space="preserve">between </w:t>
      </w:r>
      <w:r>
        <w:rPr>
          <w:rFonts w:eastAsia="바탕"/>
          <w:b/>
          <w:lang w:eastAsia="ko-KR"/>
        </w:rPr>
        <w:t xml:space="preserve">V2X SL operation and Uu uplink transmission </w:t>
      </w:r>
      <w:r w:rsidRPr="00A80AFF">
        <w:rPr>
          <w:rFonts w:eastAsia="바탕"/>
          <w:b/>
          <w:lang w:eastAsia="ko-KR"/>
        </w:rPr>
        <w:t xml:space="preserve">in </w:t>
      </w:r>
      <w:r>
        <w:rPr>
          <w:rFonts w:eastAsia="바탕"/>
          <w:b/>
          <w:lang w:eastAsia="ko-KR"/>
        </w:rPr>
        <w:t>intra-band con-current V2X operation.</w:t>
      </w:r>
      <w:r w:rsidR="00AB7B4A">
        <w:rPr>
          <w:rFonts w:eastAsia="바탕"/>
          <w:b/>
          <w:lang w:eastAsia="ko-KR"/>
        </w:rPr>
        <w:t xml:space="preserve"> </w:t>
      </w:r>
    </w:p>
    <w:p w:rsidR="00AB7B4A" w:rsidRDefault="00AB7B4A" w:rsidP="00FE3F5B">
      <w:pPr>
        <w:rPr>
          <w:rFonts w:eastAsia="바탕"/>
          <w:lang w:eastAsia="ko-KR"/>
        </w:rPr>
      </w:pPr>
      <w:r w:rsidRPr="00AB7B4A">
        <w:rPr>
          <w:rFonts w:eastAsia="바탕"/>
          <w:lang w:eastAsia="ko-KR"/>
        </w:rPr>
        <w:t xml:space="preserve">If </w:t>
      </w:r>
      <w:r>
        <w:rPr>
          <w:rFonts w:eastAsia="바탕"/>
          <w:lang w:eastAsia="ko-KR"/>
        </w:rPr>
        <w:t>the self-interference problem can be acceptable to operator and guarantee the guard band between NR uplink and SL transmission</w:t>
      </w:r>
      <w:r w:rsidR="005924FE">
        <w:rPr>
          <w:rFonts w:eastAsia="바탕"/>
          <w:lang w:eastAsia="ko-KR"/>
        </w:rPr>
        <w:t>, RAN4 allow the intra-band con-current operation in Rel-17 based on the evaluation of in-device coexistence between V2X SL operation and uplink transmission in a licensed band.</w:t>
      </w:r>
    </w:p>
    <w:p w:rsidR="005924FE" w:rsidRDefault="005924FE" w:rsidP="00FE3F5B">
      <w:pPr>
        <w:rPr>
          <w:rFonts w:eastAsia="바탕"/>
          <w:lang w:eastAsia="ko-KR"/>
        </w:rPr>
      </w:pPr>
      <w:r>
        <w:rPr>
          <w:rFonts w:eastAsia="바탕"/>
          <w:lang w:eastAsia="ko-KR"/>
        </w:rPr>
        <w:t>In here, RAN4 need to study how many sub-band gap in intra-band is allowed to ignore the self-interference problems.</w:t>
      </w:r>
    </w:p>
    <w:p w:rsidR="005924FE" w:rsidRPr="00AB7B4A" w:rsidRDefault="005924FE" w:rsidP="00FE3F5B">
      <w:pPr>
        <w:rPr>
          <w:rFonts w:eastAsia="바탕"/>
          <w:lang w:eastAsia="ko-KR"/>
        </w:rPr>
      </w:pPr>
    </w:p>
    <w:p w:rsidR="00FE3F5B" w:rsidRPr="00A80AFF" w:rsidRDefault="00FE3F5B" w:rsidP="00FE3F5B">
      <w:pPr>
        <w:rPr>
          <w:rFonts w:eastAsia="바탕"/>
          <w:b/>
          <w:lang w:eastAsia="ko-KR"/>
        </w:rPr>
      </w:pPr>
      <w:r>
        <w:rPr>
          <w:rFonts w:eastAsia="바탕" w:hint="eastAsia"/>
          <w:b/>
          <w:lang w:eastAsia="ko-KR"/>
        </w:rPr>
        <w:t xml:space="preserve">Proposal 2: </w:t>
      </w:r>
      <w:r w:rsidR="00AB7B4A">
        <w:rPr>
          <w:rFonts w:eastAsia="바탕"/>
          <w:b/>
          <w:lang w:eastAsia="ko-KR"/>
        </w:rPr>
        <w:t xml:space="preserve">Firstly,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 xml:space="preserve">V2X SL operation and Uu uplink transmission in </w:t>
      </w:r>
      <w:r w:rsidR="00AB7B4A">
        <w:rPr>
          <w:rFonts w:eastAsia="바탕"/>
          <w:b/>
          <w:lang w:eastAsia="ko-KR"/>
        </w:rPr>
        <w:t xml:space="preserve">n79 for </w:t>
      </w:r>
      <w:r>
        <w:rPr>
          <w:rFonts w:eastAsia="바탕"/>
          <w:b/>
          <w:lang w:eastAsia="ko-KR"/>
        </w:rPr>
        <w:t xml:space="preserve">con-current V2X operation. Then, the </w:t>
      </w:r>
      <w:r w:rsidR="00AB7B4A">
        <w:rPr>
          <w:rFonts w:eastAsia="바탕"/>
          <w:b/>
          <w:lang w:eastAsia="ko-KR"/>
        </w:rPr>
        <w:t>V2X_n79-n79 can support in Rel-17</w:t>
      </w:r>
      <w:r>
        <w:rPr>
          <w:rFonts w:eastAsia="바탕"/>
          <w:b/>
          <w:lang w:eastAsia="ko-KR"/>
        </w:rPr>
        <w:t>.</w:t>
      </w:r>
    </w:p>
    <w:p w:rsidR="00C70DED" w:rsidRPr="003B732E" w:rsidRDefault="00C70DED" w:rsidP="00C70DED">
      <w:pPr>
        <w:rPr>
          <w:rFonts w:eastAsia="바탕"/>
          <w:b/>
          <w:lang w:eastAsia="ko-KR"/>
        </w:rPr>
      </w:pPr>
    </w:p>
    <w:p w:rsidR="008C050A" w:rsidRPr="00691D94" w:rsidRDefault="008C050A" w:rsidP="00BF63F4">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F4529B">
        <w:rPr>
          <w:rFonts w:eastAsia="바탕" w:hint="eastAsia"/>
          <w:lang w:eastAsia="ko-KR"/>
        </w:rPr>
        <w:t xml:space="preserve"> </w:t>
      </w:r>
      <w:r w:rsidR="005924FE">
        <w:rPr>
          <w:rFonts w:eastAsia="바탕"/>
          <w:lang w:eastAsia="ko-KR"/>
        </w:rPr>
        <w:t xml:space="preserve">to support </w:t>
      </w:r>
      <w:r w:rsidR="00F4529B">
        <w:rPr>
          <w:rFonts w:eastAsia="바탕"/>
          <w:lang w:eastAsia="ko-KR"/>
        </w:rPr>
        <w:t xml:space="preserve">the V2X con-current operation both licensed bands and unlicensed band. </w:t>
      </w:r>
    </w:p>
    <w:p w:rsidR="00F4529B" w:rsidRDefault="00F4529B" w:rsidP="003B732E">
      <w:pPr>
        <w:rPr>
          <w:rFonts w:eastAsia="바탕"/>
          <w:lang w:eastAsia="ko-KR"/>
        </w:rPr>
      </w:pPr>
      <w:r>
        <w:rPr>
          <w:rFonts w:eastAsia="바탕"/>
          <w:lang w:eastAsia="ko-KR"/>
        </w:rPr>
        <w:t>Above analysis in session 2</w:t>
      </w:r>
      <w:r w:rsidR="00BF63F4">
        <w:rPr>
          <w:rFonts w:eastAsia="바탕"/>
          <w:lang w:eastAsia="ko-KR"/>
        </w:rPr>
        <w:t xml:space="preserve"> and 3</w:t>
      </w:r>
      <w:r>
        <w:rPr>
          <w:rFonts w:eastAsia="바탕"/>
          <w:lang w:eastAsia="ko-KR"/>
        </w:rPr>
        <w:t>, we propose as following</w:t>
      </w:r>
    </w:p>
    <w:p w:rsidR="005924FE" w:rsidRPr="00BF63F4" w:rsidRDefault="005924FE" w:rsidP="003B732E">
      <w:pPr>
        <w:rPr>
          <w:rFonts w:eastAsia="바탕"/>
          <w:lang w:eastAsia="ko-KR"/>
        </w:rPr>
      </w:pPr>
    </w:p>
    <w:p w:rsidR="00B8461C" w:rsidRPr="00A80AFF" w:rsidRDefault="00B8461C" w:rsidP="00B8461C">
      <w:pPr>
        <w:rPr>
          <w:rFonts w:eastAsia="바탕"/>
          <w:b/>
          <w:lang w:eastAsia="ko-KR"/>
        </w:rPr>
      </w:pPr>
      <w:r>
        <w:rPr>
          <w:rFonts w:eastAsia="바탕"/>
          <w:b/>
          <w:lang w:eastAsia="ko-KR"/>
        </w:rPr>
        <w:t>Observation</w:t>
      </w:r>
      <w:r>
        <w:rPr>
          <w:rFonts w:eastAsia="바탕" w:hint="eastAsia"/>
          <w:b/>
          <w:lang w:eastAsia="ko-KR"/>
        </w:rPr>
        <w:t xml:space="preserve"> 1: </w:t>
      </w:r>
      <w:r>
        <w:rPr>
          <w:rFonts w:eastAsia="바탕"/>
          <w:b/>
          <w:lang w:eastAsia="ko-KR"/>
        </w:rPr>
        <w:t>For both candidate NR V2X RF architecture, the NR uplink transmission or SL transmission will interfere to the SL received signal or NR received signal in a UE due to the different transmission timing between NR uplink and NR SL transmission.</w:t>
      </w:r>
    </w:p>
    <w:p w:rsidR="0089274D" w:rsidRPr="00B8461C" w:rsidRDefault="0089274D" w:rsidP="0089274D">
      <w:pPr>
        <w:spacing w:before="120"/>
        <w:rPr>
          <w:rFonts w:eastAsia="맑은 고딕"/>
          <w:lang w:eastAsia="ko-KR"/>
        </w:rPr>
      </w:pPr>
    </w:p>
    <w:bookmarkEnd w:id="1"/>
    <w:bookmarkEnd w:id="2"/>
    <w:bookmarkEnd w:id="3"/>
    <w:p w:rsidR="00B8461C" w:rsidRDefault="00B8461C" w:rsidP="00B8461C">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Pr>
          <w:rFonts w:eastAsia="바탕"/>
          <w:b/>
          <w:lang w:eastAsia="ko-KR"/>
        </w:rPr>
        <w:t xml:space="preserve">single transmission </w:t>
      </w:r>
      <w:r w:rsidRPr="00A80AFF">
        <w:rPr>
          <w:rFonts w:eastAsia="바탕" w:hint="eastAsia"/>
          <w:b/>
          <w:lang w:eastAsia="ko-KR"/>
        </w:rPr>
        <w:t xml:space="preserve">between </w:t>
      </w:r>
      <w:r>
        <w:rPr>
          <w:rFonts w:eastAsia="바탕"/>
          <w:b/>
          <w:lang w:eastAsia="ko-KR"/>
        </w:rPr>
        <w:t xml:space="preserve">V2X SL operation and Uu uplink transmission </w:t>
      </w:r>
      <w:r w:rsidRPr="00A80AFF">
        <w:rPr>
          <w:rFonts w:eastAsia="바탕"/>
          <w:b/>
          <w:lang w:eastAsia="ko-KR"/>
        </w:rPr>
        <w:t xml:space="preserve">in </w:t>
      </w:r>
      <w:r>
        <w:rPr>
          <w:rFonts w:eastAsia="바탕"/>
          <w:b/>
          <w:lang w:eastAsia="ko-KR"/>
        </w:rPr>
        <w:t xml:space="preserve">intra-band con-current V2X operation. </w:t>
      </w:r>
    </w:p>
    <w:p w:rsidR="000B32C1" w:rsidRPr="00A80AFF" w:rsidRDefault="000B32C1" w:rsidP="000B32C1">
      <w:pPr>
        <w:rPr>
          <w:rFonts w:eastAsia="바탕"/>
          <w:b/>
          <w:lang w:eastAsia="ko-KR"/>
        </w:rPr>
      </w:pPr>
      <w:r>
        <w:rPr>
          <w:rFonts w:eastAsia="바탕" w:hint="eastAsia"/>
          <w:b/>
          <w:lang w:eastAsia="ko-KR"/>
        </w:rPr>
        <w:t xml:space="preserve">Proposal 2: </w:t>
      </w:r>
      <w:r>
        <w:rPr>
          <w:rFonts w:eastAsia="바탕"/>
          <w:b/>
          <w:lang w:eastAsia="ko-KR"/>
        </w:rPr>
        <w:t xml:space="preserve">Firstly,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V2X SL operation and Uu uplink transmission in n79 for con-current V2X operation. Then, the V2X_n79-n79 can support in Rel-17.</w:t>
      </w:r>
    </w:p>
    <w:p w:rsidR="00F4529B" w:rsidRPr="005924FE" w:rsidRDefault="00F4529B" w:rsidP="005924FE">
      <w:pPr>
        <w:rPr>
          <w:rFonts w:eastAsia="바탕"/>
          <w:b/>
          <w:lang w:eastAsia="ko-KR"/>
        </w:rPr>
      </w:pPr>
    </w:p>
    <w:sectPr w:rsidR="00F4529B" w:rsidRPr="005924FE"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F58" w:rsidRDefault="00177F58">
      <w:r>
        <w:separator/>
      </w:r>
    </w:p>
  </w:endnote>
  <w:endnote w:type="continuationSeparator" w:id="0">
    <w:p w:rsidR="00177F58" w:rsidRDefault="0017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F58" w:rsidRDefault="00177F58">
      <w:r>
        <w:separator/>
      </w:r>
    </w:p>
  </w:footnote>
  <w:footnote w:type="continuationSeparator" w:id="0">
    <w:p w:rsidR="00177F58" w:rsidRDefault="00177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2"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3"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25"/>
  </w:num>
  <w:num w:numId="4">
    <w:abstractNumId w:val="7"/>
  </w:num>
  <w:num w:numId="5">
    <w:abstractNumId w:val="5"/>
  </w:num>
  <w:num w:numId="6">
    <w:abstractNumId w:val="6"/>
  </w:num>
  <w:num w:numId="7">
    <w:abstractNumId w:val="18"/>
  </w:num>
  <w:num w:numId="8">
    <w:abstractNumId w:val="9"/>
  </w:num>
  <w:num w:numId="9">
    <w:abstractNumId w:val="11"/>
  </w:num>
  <w:num w:numId="10">
    <w:abstractNumId w:val="19"/>
  </w:num>
  <w:num w:numId="11">
    <w:abstractNumId w:val="21"/>
  </w:num>
  <w:num w:numId="12">
    <w:abstractNumId w:val="24"/>
  </w:num>
  <w:num w:numId="13">
    <w:abstractNumId w:val="16"/>
  </w:num>
  <w:num w:numId="14">
    <w:abstractNumId w:val="2"/>
  </w:num>
  <w:num w:numId="15">
    <w:abstractNumId w:val="8"/>
  </w:num>
  <w:num w:numId="16">
    <w:abstractNumId w:val="17"/>
  </w:num>
  <w:num w:numId="17">
    <w:abstractNumId w:val="1"/>
  </w:num>
  <w:num w:numId="18">
    <w:abstractNumId w:val="20"/>
  </w:num>
  <w:num w:numId="19">
    <w:abstractNumId w:val="3"/>
  </w:num>
  <w:num w:numId="20">
    <w:abstractNumId w:val="0"/>
  </w:num>
  <w:num w:numId="21">
    <w:abstractNumId w:val="24"/>
  </w:num>
  <w:num w:numId="22">
    <w:abstractNumId w:val="15"/>
  </w:num>
  <w:num w:numId="23">
    <w:abstractNumId w:val="22"/>
  </w:num>
  <w:num w:numId="24">
    <w:abstractNumId w:val="4"/>
  </w:num>
  <w:num w:numId="25">
    <w:abstractNumId w:val="14"/>
  </w:num>
  <w:num w:numId="26">
    <w:abstractNumId w:val="10"/>
  </w:num>
  <w:num w:numId="27">
    <w:abstractNumId w:val="12"/>
  </w:num>
  <w:num w:numId="2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E4D"/>
    <w:rsid w:val="00A0027C"/>
    <w:rsid w:val="00A005B0"/>
    <w:rsid w:val="00A00B8D"/>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47CCE92C-6F48-4680-8ABC-046112D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0">
    <w:name w:val="Char Char Char Char Char"/>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892A9-5091-4EE7-BD12-5D453A9B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1130</Words>
  <Characters>6445</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Suhwan Lim</cp:lastModifiedBy>
  <cp:revision>2</cp:revision>
  <cp:lastPrinted>2015-01-30T00:55:00Z</cp:lastPrinted>
  <dcterms:created xsi:type="dcterms:W3CDTF">2020-05-15T06:05:00Z</dcterms:created>
  <dcterms:modified xsi:type="dcterms:W3CDTF">2020-05-15T06:05:00Z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